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7" w:rsidRPr="00BB0FE7" w:rsidRDefault="00BB0FE7" w:rsidP="00BB0FE7">
      <w:pPr>
        <w:shd w:val="clear" w:color="auto" w:fill="FFFFFF"/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lang w:eastAsia="fr-FR"/>
        </w:rPr>
      </w:pPr>
      <w:r w:rsidRPr="00BB0FE7"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rtl/>
          <w:lang w:eastAsia="fr-FR"/>
        </w:rPr>
        <w:t xml:space="preserve">طيش الفكر العلماني .. </w:t>
      </w:r>
      <w:proofErr w:type="spellStart"/>
      <w:r w:rsidRPr="00BB0FE7"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rtl/>
          <w:lang w:eastAsia="fr-FR"/>
        </w:rPr>
        <w:t xml:space="preserve"> نموذجا</w:t>
      </w:r>
    </w:p>
    <w:p w:rsidR="00BB0FE7" w:rsidRPr="00BB0FE7" w:rsidRDefault="00BB0FE7" w:rsidP="00BB0FE7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 w:bidi="ar-TN"/>
        </w:rPr>
      </w:pP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 </w:t>
      </w:r>
    </w:p>
    <w:p w:rsidR="00BB0FE7" w:rsidRPr="00BB0FE7" w:rsidRDefault="00BB0FE7" w:rsidP="00BB0FE7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lang w:eastAsia="fr-FR"/>
        </w:rPr>
      </w:pPr>
    </w:p>
    <w:p w:rsidR="00BB0FE7" w:rsidRPr="00BB0FE7" w:rsidRDefault="00BB0FE7" w:rsidP="00BB0FE7">
      <w:pPr>
        <w:shd w:val="clear" w:color="auto" w:fill="FFFFFF"/>
        <w:spacing w:after="100" w:line="240" w:lineRule="auto"/>
        <w:jc w:val="right"/>
        <w:rPr>
          <w:rFonts w:asciiTheme="minorBidi" w:eastAsia="Times New Roman" w:hAnsiTheme="minorBidi"/>
          <w:sz w:val="28"/>
          <w:szCs w:val="28"/>
          <w:lang w:eastAsia="fr-FR"/>
        </w:rPr>
      </w:pPr>
      <w:r w:rsidRPr="00BB0FE7">
        <w:rPr>
          <w:rFonts w:asciiTheme="minorBidi" w:eastAsia="Times New Roman" w:hAnsiTheme="minorBidi"/>
          <w:noProof/>
          <w:sz w:val="28"/>
          <w:szCs w:val="28"/>
          <w:lang w:eastAsia="fr-FR"/>
        </w:rPr>
        <w:drawing>
          <wp:inline distT="0" distB="0" distL="0" distR="0">
            <wp:extent cx="1262499" cy="1130300"/>
            <wp:effectExtent l="19050" t="0" r="0" b="0"/>
            <wp:docPr id="4" name="Image 4" descr="طيش الفكر العلماني .. عصيد نموذج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طيش الفكر العلماني .. عصيد نموذج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99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E7" w:rsidRPr="00BB0FE7" w:rsidRDefault="00BB0FE7" w:rsidP="00BB0FE7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عبدالرحيم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الجعواني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بعد شرح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أحمد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السطحي ل"أسلم تسلم" واعتبارها تحمل في طياتها "رسالة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ارهابية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" كان من المتوقع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يهتز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الرأي العام ويشجب مثل هذا النوع من المس بمقدسات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المغربية والإسلامية جمعاء , و طبعا كانت هناك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اصوات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اخرى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أكدت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تتضامن مع "المفكر" احمد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, وقد نجحت "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التقوليبة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الاعلامية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"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حد كبير في تحويل المتهم للرسالة المحمدية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بالارهابية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بطل وضحية رأي, وحشر من عادى فكره وتصريحه في زمرة "خفافيش الظلام" التي تعادي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الانسانية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والاممية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والحقوق الكونية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أكيد أن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ادرك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خطأ ما أقترف لسانه لذلك كان من المنتظر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يخرج ليبرر فعلته , غير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فعله لم يكن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"عذرا أقبح من زلة",وقد دافع مجموعة من الغيورين على دينهم ونبيهم عن طريق مجموعة من المقالات ترفع اللبس و توضح مكامن الخلل في طرح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وفهمه ل "أسلم تسلم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".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وهنا لن ارتهن بما ذهب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بقدر ما سأحاول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اوضح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منطلقات طيش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ودوافعه ونظرته للدين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هذا هو فكر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لا يخفى على أحد أن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ذوي التوجه العلماني , ونعرف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العلمانية كمفهوم تعني سيادة العقل وحده ولا مكان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للغيبات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والميتافيزيقيات في المنطق العقلاني , أي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العلمانية تعتبر الدين قائما على خرافة تنتمي لعصر كانت فيه السيادة للخرافة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واللاعقل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,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قد يقول البعض لكن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مسلم ولم يسبق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اعلن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الحاده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شيء مما ذكر في التعريف أعلاه , سنقول له أن كبار العلمانيين يقولون أنه يستحيل وجود علماني يؤمن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ايمانا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حقيقيا بالدين أو بالغيب أو المقدسات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لم يكن علمانيا حقيقيا , أو يفهم العلمانية فهما ساذجا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طفوليا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وهكذا سيكون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أما علمانيا "مزورا" أو غير ضابط للتوجه العلماني الذي يدعي أنه أحد رجالاته بالمغرب أو علماني حقيقي ويمارس التقية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هذا وعلينا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لا ننسى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الخطاب العلماني في مجمله يقوم على ارض الحادية لا تؤمن بوجود اله ولا تعترف بدين ويتظاهر بكونه لا مشكلة له مع الدين وانه يكفل حرية الاعتقاد للجميع , وذلك عن طريق ممارسة نوع من التمويه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الاديولوجي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 التزييف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الاعلامي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حينما تحدث عن حرية المعتقد كان يسبح في الفلك الذي من المفروض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يسبح فيه كل علماني , ومن العادي جدا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يدافع عن هذا "الحق الكوني" وينتقد بشدة فتوة الردة لكونها لا تتماشى مع مقتضيات المواثيق الدولية لحقوق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الانسان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وخصوصا المادة 16 منها ضاربا بذلك خصوصيات المجتمع المغربي المسلم ومعتقداته عرض الحائط , لكن ما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يفهمه كل عاقل هو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صاحب الدار في المجتمعات المسلمة هو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ومن الغبي جدا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نخصص للعلمانية ركنا داخل هذه الدار ونسمح لها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تحول حضارتنا وديننا الذي يحكم مفاصل حياتنا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مجرد مسألة شخصية يكفر بها من شاء ويؤمن بها من شاء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وككل علماني , يخرج لنا بمظهر الباحث النزيه و الناقد البريء المتجرد من 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ايديولوجيا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افكار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مسبقة , ذو فكر متنور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وحداثي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وكل من يعارض فعليه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يستعد لسيل من التهم المجانية التي ستكال له , غير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الحقيقة التي لا يرغب الكثيرون في سماعها هو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ومن هم على شاكلته ليسوا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مثقفين تسممت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افكارهم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بالدراسات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الاستشراقية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الغربية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درجة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تحولت قناعتهم واختياراتهم منسجمة تماما مع الطرح الغربي والبحث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الاستشراقي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وبهذا تصبح لهم مواقف متطرفة من الدين والتدين يغلفونها بستار البحث العلمي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النقد التاريخي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lastRenderedPageBreak/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سبق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أن قال بالحرف "أنه لم يوجد قط مثقف علماني واحد كتب ليمس بالدين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جوهره , أو بالحق 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الايمان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والتدين ,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وانما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التوجه العام هو نقد أشكال القراءة والفهم المنحرفة للدين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وانواع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توظيفه السياسية المغرضة " , قد نتفق مع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ونحكم له بأن نيته حسنة وان هدفه هو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يرينا كيف نقرأ الدين قراءة غير منحرفة غير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اننا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نتساءل كيف يمكن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مع احتراماتنا التامة له وهو الذي لم يتخصص في دراسته لأي مجال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كيف يمكن له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يرينا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يجعلنا نقرأ القراءة الغير منحرفة للدين , وهنا لابد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اذكر كلاما مهما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هشام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جعيط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أحد رفاق درب أحمد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قال فيه : "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اصناف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النخب في العالم العربي بعيدة كل البعد ليس فقط عن التيارات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بل عن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نفسه "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فهذا العلماني يشهد على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بعيد كل البعد عن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والتيارات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والسؤال الذي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يطرح هو :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قراءة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سيقرأها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لأمر هو بعيد عنه ؟؟؟؟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مرة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اخرى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يذهب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ذهب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علماء الاجتماع الغربيين ويؤكد "أن الدين مرحلة من مراحل تطور العقل البشري ,بدأت أسطورة ثم تعددت الآلهة ثم التوحيد ثم العقل العلماني المعاصر" وبهذا يكون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قد وقع في تناقض مفضوح مع تصريحه السابق الذي أكد فيه انه وكل مثقف علماني لا يمس الدين في جوهره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اختم هذه الفقرة بما قاله رفيق درب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وهو العلماني علي حرب الذي قال في كتابه "الممنوع والممتنع" : "فالنقد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يتجه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تفكيك تلك الترسانة التراثية التي فقدت فاعليتها في الفكر والعمل , ولهذا ينبغي للنقد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يشمل كل شيء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الاصول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والفروع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وانظمة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المعارف ومنظومات العقائد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الشروحات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والتفاسير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"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يسعى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يسعى 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(أي كل علماني)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تفكيك الدين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مع تأكيدهم على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هذا التفكيك ليس عملا سلبيا ولا تخريبيا , بل هو عمل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ابداعي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خلاق _يا سلام متى كان تفكيك التراث والدين عملا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ابداعيا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_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لايمكن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لأي ثقافة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تنهض دونه , وغرضهم من كل هذا كما يقولون هو التوصل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فهم عقلاني حر شفاف ونزيه 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, طبعا "سنتبع الكذاب حتى لباب الدار " وسنجد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الفهم العقلاني يستلزم قطعا تجاوز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واقصاء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كل المفاهيم الدينية ذات البعد الميتافيزيقي الغيبي من قبيل : الله , الملائكة , الشيطان , الجنون , الجنة , النار , منكر ونكير , وكذا تجاوز كل التشريعات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المختلفة من حلال وحرام لان كل هذا كان سابقا مجرد استجابة لظروف معينة تجاوزها التطور الطبيعي للعقل البشري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يسعى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تأخذ العلمانية مكان الدين داخل المجتمع وان يتحول هذا الدين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نوع من الفولكلور تماما كرقصات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أحيدوس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وأهازيج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غياتة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وطقطوقة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الشمال والقفطان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الرباطي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, يقول أركون موجها صغار العلمانيين _وهو العلماني الكبير_ في كتابه قضايا في نقد العقل الديني "باختصار ينبغي الدخول في صلب المشاكل الحقيقية , وعدم تحاشيها بحجة مراعاة الشعب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الجماهير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العامة ...الخ , ينبغي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يصل النقد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جدور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الاشياء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يكتفي بدغدغتها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مسها مسا خفيفا" في هذا النص يفضح أركون رفاقه دون وعي خصوصا العلمانيين المغاربة وعلى رأسهم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والذين من أجل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اديولوجياتهم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يتمسحون بالدين نزولا عند رغبة الجماهير وهذا يعتبر موقفا انتهازيا رجعيا يهدف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التراجع خطوة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الخلف من أجل خطوتين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لا تلوموا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الفرنسي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قاله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الاستاذ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حول مقررات التربية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بالمغرب لم يكن رأيا حرا له بل هو استيراد لفكرة فرنسية كانت قد صيغت كتوجيهات لوزارة التعليم الفرنسية 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اطار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تعميم التعليم الصادر يوم 28 مارس 1882 والذي نص على ما يلي : "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لا نذكر للطفل البالغ من العمر سبع سنوات شيئا عن الله , ليشعر هذا الطفل من تلقاء نفسه على امتداد الساعات الست التي يتلقاها يوميا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الله غير موجود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اصلا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اننا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احسن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الاحوال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لم نعد في حاجة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" ,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افكار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فرنكفونية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بامتياز ولا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ادل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عليها من كونه طالب بكتابة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الامازيغية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بالحرف اللاتيني عوض العربي , وفكره كله مستورد لكنه غير قابل للاستهلاك في بلد دين شعبه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بني علمان و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الاسلاميين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مؤخرا وبعد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وصل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الاسلاميون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الحكم عن طريق صناديق الاقتراع في بلدان الربيع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الديموقراطي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, خرجت لنا التيارات العلمانية منددة ومحرضة ضد هذه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الاخيرة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لأنها _أي الحركات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_ تسعى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لاقامة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دولة دينية عكس المدنية , ورغم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الحركات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أكدت 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اوراقها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اكثر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مرة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ضد الدولة الدينية التي تحكم بالحق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lastRenderedPageBreak/>
        <w:t>الالهي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العلمانيين أصروا على هذا الاتهام والعقل يقتضي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سبب هذا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الاصرار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اما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الاسلاميين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يدعون لدولة دينية (وهذا ما فنده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الاسلاميون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)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واما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دولة الخلافة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كانت دولة دينية تحكم بالحق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الالهي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(وهذا ما فنده التاريخ) , ولا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نتعجب من هذا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الاصرار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اذا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علمنا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العلمانيين المتنورين يسقطون التاريخ الغربي برمته وتفاصيله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وابعاده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على المجتمع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وهذا ما جعلهم يقعون في مغالطات مفضوحة ومهزلة حقيقية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اذ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أنهم اعتمدوا على الصورة النمطية في رؤيتهم للدين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وعمموا التاريخ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الاوروبي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الغربي على كل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والحضارات وفي هذا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اجحاف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كبير في حق الدين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الاسلامي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وفي مجموعة من الحضارات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الاخرى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الكيل بمكيالين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امر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متداول عند بني علمان حيث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يقدحون وينتقدون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وان عارضهم أحد يتهمونه بمصادرته لرأيهم , وكأنهم يقولون لنا أن أفكارهم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تقبل ولا يطعن فيها أبدا , وقد قال هشام صالح في كتابه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الاسلام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والانغلاق اللاهوتي "هذا يعني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التطور ممكن في الشؤون العقدية وعلم اللاهوت ,وبالتالي أرجوكم كفى عن اتهامنا بالمس بثوابت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الامة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".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خلاصة القول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لا يجب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يعتقد المسلمون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والاسلاميون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معركة العلمانيين على النصوص ستتوقف ,بل نحن في بداية الطريق ولابد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ننتظر تصريحات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اكثر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جرأة من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عصيد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وغيره من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يمثلون هذا التوجه العلماني ولا شك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هذه المعركة في </w:t>
      </w:r>
      <w:proofErr w:type="spellStart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الاساس</w:t>
      </w:r>
      <w:proofErr w:type="spellEnd"/>
      <w:r w:rsidRPr="00BB0FE7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معركة ضد القيم</w:t>
      </w:r>
      <w:r w:rsidRPr="00BB0FE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</w:p>
    <w:p w:rsidR="00191F04" w:rsidRDefault="00191F04"/>
    <w:sectPr w:rsidR="00191F04" w:rsidSect="00BB0FE7">
      <w:pgSz w:w="11906" w:h="16838"/>
      <w:pgMar w:top="284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0FE7"/>
    <w:rsid w:val="00191F04"/>
    <w:rsid w:val="00B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04"/>
  </w:style>
  <w:style w:type="paragraph" w:styleId="Titre1">
    <w:name w:val="heading 1"/>
    <w:basedOn w:val="Normal"/>
    <w:link w:val="Titre1Car"/>
    <w:uiPriority w:val="9"/>
    <w:qFormat/>
    <w:rsid w:val="00BB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F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BB0FE7"/>
  </w:style>
  <w:style w:type="character" w:customStyle="1" w:styleId="fluojaune">
    <w:name w:val="fluo_jaune"/>
    <w:basedOn w:val="Policepardfaut"/>
    <w:rsid w:val="00BB0FE7"/>
  </w:style>
  <w:style w:type="paragraph" w:styleId="Textedebulles">
    <w:name w:val="Balloon Text"/>
    <w:basedOn w:val="Normal"/>
    <w:link w:val="TextedebullesCar"/>
    <w:uiPriority w:val="99"/>
    <w:semiHidden/>
    <w:unhideWhenUsed/>
    <w:rsid w:val="00B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2014-06-11T10:37:00Z</dcterms:created>
  <dcterms:modified xsi:type="dcterms:W3CDTF">2014-06-11T10:39:00Z</dcterms:modified>
</cp:coreProperties>
</file>